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2010年常德市西湖管理区政府信息公开工作年度报告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本年度报告根据《中华人民共和国政府信息公开条例》（以下简称《条例》）和省、市政务公开工作要求，由常德市人民政府农村工作办公室编制。全文包括概述、主动公开政府信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息情况、依申请公开政府信息情况、政府信息公开咨询处理情况、政府信息公开复议和诉讼情况、政府信息公开支出和收费情况、其他相关工作情况以及存在的主要问题和改进措施等。本年度报告的电子版可在西湖政府网上下载。如对本年度报告有疑问，请联系：西湖管理区政务公开办，电话：0736-2823767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　　一、概述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　　根据《条例》要求，2010年进一步加强政府信息公开工作。为此，专门配备了4名兼职工作人员，设立了西湖管理区政府信息公开工作办公室。截至2010年底，西湖管理区政府信息公开工作运行正常，政府信息公开咨询、申请和答复工作顺利开展。管理区成立了政府信息公开工作领导小组，管委会主任余俞担任组长，领导小组办公室设在区管委办，配备了四名兼职工作人员。政府信息公开领导小组制定了政府信息公开制度，明确了政府信息公开目标、原则、内容和形式，以及领导小组办公室和各有关部门的工作职责和任务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　　二、主动公开政府信息情况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　　本地到2010年底累计主动公开政府信息456条，其中电子化政府信息257条。本地政府信息公开主要采用政府网站、信息公开栏等方式公开。公开的内容包括移民、扶贫、教育、医疗、社会保障、促进就业、政府机构、行政许可审批项目、政策法规等方面信息，突发公共事件的应急预案，城乡建设和管理方面，社会公益事业建设情况、征收或征用土地、房屋拆迁及其补偿、补助费用的发放、使用，政府招投资等方面情况。并初步建设网上征集和网上咨询，及时向群众收集意见、提供政府信息公开服务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　　三、依申请公开政府信息情况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　　本地2010年度没有收到政府信息公开申请。主要原因是我区各相关部门和单位信息公开全且广，城乡居民比较了解各类政府信息。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　　四、政府信息公开咨询处理情况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　　本地2010年度共接受咨询325次，其中咨询电话接听267次，当面咨询接待58次。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　　五、政府信息公开复议、诉讼情况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　　本地2010年度没有发生有关政府信息公开事务的行政复议案。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　　六、政府信息公开支出和收费情况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　　管理区政府信息公开办共有4名兼职工作人员，其中主任为区管委办公室主任兼任，副主任为区管委办公室副主任兼任。区政府信息公开办信息公开事务的财政预算经费为1.5万元，实际支出为16200元。全区没有与诉讼有关的费用支出，也没有对公民、法人和其他组织的收费减免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　　七、其他相关工作情况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　　《湖南省行政程序规定》实施以来，我们多次采取举办培训办、下发宣传资料等方式进行了广泛宣传，通过广泛宣传使各部门、单位依法行政意识有了提高，行政程序日趋规范，特别是在规范性文件制订方面，大部分单位都严把规范性文件制定关，对重大事项的行政性办文，法制机构严格进行合法性审查。如区劳动和社会保障局、区民政局等单位制定的规范性文件，都主动到区管委法制办进行审查，确保了文件的合法和有效。大部分单位按照《规定》的要求，针对本单位实际，制定完善了一系列操作性强的规章制度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　　八、存在的主要问题和改进措施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　　存在的主要问题是一是重视程度不够，相关工作推进力度不大。政府信息公开工作人员全部是兼职，工作效率难有大提高，其他部门、单位也没有专职工作人员，致使政府信息公开工作运转困难，不利于政府信息公开工作的长期性开展。二是公开内容需进一步深化。信息公开内容较为单一，群众主动申请政府信息公开较少。三是公开形式需要进一步提高。由于经费及人员问题，适合城乡居民查阅的公开形式不够丰富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　　今年继续向区委、区管委汇报，加大政务公开工作力度，争取配备专职工作人员，建立长效工作机制，充实公开内容，拓展政府信息公开形式，方便公众获取政府信息。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　　附件：2010年度常德市西湖管理区政府信息公开工作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Theme="minorEastAsia" w:hAnsiTheme="minorEastAsia" w:eastAsiaTheme="minorEastAsia" w:cstheme="minorEastAsia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aps w:val="0"/>
          <w:color w:val="000000"/>
          <w:spacing w:val="0"/>
          <w:sz w:val="28"/>
          <w:szCs w:val="28"/>
        </w:rPr>
        <w:t>统计表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Theme="minorEastAsia" w:hAnsiTheme="minorEastAsia" w:eastAsiaTheme="minorEastAsia" w:cstheme="minorEastAsia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aps w:val="0"/>
          <w:color w:val="000000"/>
          <w:spacing w:val="0"/>
          <w:sz w:val="28"/>
          <w:szCs w:val="28"/>
        </w:rPr>
        <w:t>2010年度常德市西湖管理区政府信息公开工作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Theme="minorEastAsia" w:hAnsiTheme="minorEastAsia" w:eastAsiaTheme="minorEastAsia" w:cstheme="minorEastAsia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aps w:val="0"/>
          <w:color w:val="000000"/>
          <w:spacing w:val="0"/>
          <w:sz w:val="28"/>
          <w:szCs w:val="28"/>
        </w:rPr>
        <w:t>统计表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aps w:val="0"/>
          <w:color w:val="000000"/>
          <w:spacing w:val="0"/>
          <w:sz w:val="28"/>
          <w:szCs w:val="28"/>
        </w:rPr>
        <w:t>（一）主动公开情况统计</w:t>
      </w:r>
    </w:p>
    <w:tbl>
      <w:tblPr>
        <w:tblW w:w="8595" w:type="dxa"/>
        <w:jc w:val="center"/>
        <w:tblInd w:w="6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5"/>
        <w:gridCol w:w="1425"/>
        <w:gridCol w:w="160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Layout w:type="fixed"/>
        </w:tblPrEx>
        <w:trPr>
          <w:jc w:val="center"/>
        </w:trPr>
        <w:tc>
          <w:tcPr>
            <w:tcW w:w="55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指标</w:t>
            </w:r>
          </w:p>
        </w:tc>
        <w:tc>
          <w:tcPr>
            <w:tcW w:w="14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单位</w:t>
            </w:r>
          </w:p>
        </w:tc>
        <w:tc>
          <w:tcPr>
            <w:tcW w:w="16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数量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主动公开信息数</w:t>
            </w:r>
          </w:p>
        </w:tc>
        <w:tc>
          <w:tcPr>
            <w:tcW w:w="14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条</w:t>
            </w:r>
          </w:p>
        </w:tc>
        <w:tc>
          <w:tcPr>
            <w:tcW w:w="16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456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其中：全文电子化的主动公开信息数</w:t>
            </w:r>
          </w:p>
        </w:tc>
        <w:tc>
          <w:tcPr>
            <w:tcW w:w="14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条</w:t>
            </w:r>
          </w:p>
        </w:tc>
        <w:tc>
          <w:tcPr>
            <w:tcW w:w="16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257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aps w:val="0"/>
          <w:color w:val="000000"/>
          <w:spacing w:val="0"/>
          <w:sz w:val="28"/>
          <w:szCs w:val="28"/>
        </w:rPr>
        <w:t>（二）依申请公开情况统计</w:t>
      </w:r>
    </w:p>
    <w:tbl>
      <w:tblPr>
        <w:tblW w:w="8505" w:type="dxa"/>
        <w:jc w:val="center"/>
        <w:tblInd w:w="51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5"/>
        <w:gridCol w:w="1410"/>
        <w:gridCol w:w="159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指标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单位</w:t>
            </w:r>
          </w:p>
        </w:tc>
        <w:tc>
          <w:tcPr>
            <w:tcW w:w="15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数量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本年度申请总数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条</w:t>
            </w:r>
          </w:p>
        </w:tc>
        <w:tc>
          <w:tcPr>
            <w:tcW w:w="15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其中：1.当面申请数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条</w:t>
            </w:r>
          </w:p>
        </w:tc>
        <w:tc>
          <w:tcPr>
            <w:tcW w:w="15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      2.传真申请数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条</w:t>
            </w:r>
          </w:p>
        </w:tc>
        <w:tc>
          <w:tcPr>
            <w:tcW w:w="15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      3.电子邮件申请数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条</w:t>
            </w:r>
          </w:p>
        </w:tc>
        <w:tc>
          <w:tcPr>
            <w:tcW w:w="15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      4.网上申请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条</w:t>
            </w:r>
          </w:p>
        </w:tc>
        <w:tc>
          <w:tcPr>
            <w:tcW w:w="15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      5.信函申请数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条</w:t>
            </w:r>
          </w:p>
        </w:tc>
        <w:tc>
          <w:tcPr>
            <w:tcW w:w="15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      6.其他形式申请数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条</w:t>
            </w:r>
          </w:p>
        </w:tc>
        <w:tc>
          <w:tcPr>
            <w:tcW w:w="15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对申请的答复总数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条</w:t>
            </w:r>
          </w:p>
        </w:tc>
        <w:tc>
          <w:tcPr>
            <w:tcW w:w="15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其中：1.同意公开答复数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条</w:t>
            </w:r>
          </w:p>
        </w:tc>
        <w:tc>
          <w:tcPr>
            <w:tcW w:w="15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      2.同意部分公开答复数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条</w:t>
            </w:r>
          </w:p>
        </w:tc>
        <w:tc>
          <w:tcPr>
            <w:tcW w:w="15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      3.否决公开答复总数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条</w:t>
            </w:r>
          </w:p>
        </w:tc>
        <w:tc>
          <w:tcPr>
            <w:tcW w:w="15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其中：1）“信息不存在”数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条</w:t>
            </w:r>
          </w:p>
        </w:tc>
        <w:tc>
          <w:tcPr>
            <w:tcW w:w="15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           2）“非本部门掌握”数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条</w:t>
            </w:r>
          </w:p>
        </w:tc>
        <w:tc>
          <w:tcPr>
            <w:tcW w:w="15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           3）“申请内容不明确”数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条</w:t>
            </w:r>
          </w:p>
        </w:tc>
        <w:tc>
          <w:tcPr>
            <w:tcW w:w="15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           4）“免予公开范围”数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条</w:t>
            </w:r>
          </w:p>
        </w:tc>
        <w:tc>
          <w:tcPr>
            <w:tcW w:w="15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　　5）其他原因否决答复数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条</w:t>
            </w:r>
          </w:p>
        </w:tc>
        <w:tc>
          <w:tcPr>
            <w:tcW w:w="15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aps w:val="0"/>
          <w:color w:val="000000"/>
          <w:spacing w:val="0"/>
          <w:sz w:val="28"/>
          <w:szCs w:val="28"/>
        </w:rPr>
        <w:t>（三）咨询情况统计</w:t>
      </w:r>
    </w:p>
    <w:tbl>
      <w:tblPr>
        <w:tblW w:w="8475" w:type="dxa"/>
        <w:jc w:val="center"/>
        <w:tblInd w:w="66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75"/>
        <w:gridCol w:w="1410"/>
        <w:gridCol w:w="159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指标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单位</w:t>
            </w:r>
          </w:p>
        </w:tc>
        <w:tc>
          <w:tcPr>
            <w:tcW w:w="15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数量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本年度提供服务类信息数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条</w:t>
            </w:r>
          </w:p>
        </w:tc>
        <w:tc>
          <w:tcPr>
            <w:tcW w:w="15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325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网上咨询数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人次</w:t>
            </w:r>
          </w:p>
        </w:tc>
        <w:tc>
          <w:tcPr>
            <w:tcW w:w="15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现场接待人数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人次</w:t>
            </w:r>
          </w:p>
        </w:tc>
        <w:tc>
          <w:tcPr>
            <w:tcW w:w="15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58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咨询电话接听数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人次</w:t>
            </w:r>
          </w:p>
        </w:tc>
        <w:tc>
          <w:tcPr>
            <w:tcW w:w="15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267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网站政务公开专栏页面对访问量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人次</w:t>
            </w:r>
          </w:p>
        </w:tc>
        <w:tc>
          <w:tcPr>
            <w:tcW w:w="15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aps w:val="0"/>
          <w:color w:val="000000"/>
          <w:spacing w:val="0"/>
          <w:sz w:val="28"/>
          <w:szCs w:val="28"/>
        </w:rPr>
        <w:t>（四）申请情况统计</w:t>
      </w:r>
    </w:p>
    <w:tbl>
      <w:tblPr>
        <w:tblW w:w="8605" w:type="dxa"/>
        <w:jc w:val="center"/>
        <w:tblInd w:w="1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4"/>
        <w:gridCol w:w="1431"/>
        <w:gridCol w:w="161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指标</w:t>
            </w:r>
          </w:p>
        </w:tc>
        <w:tc>
          <w:tcPr>
            <w:tcW w:w="143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单位</w:t>
            </w:r>
          </w:p>
        </w:tc>
        <w:tc>
          <w:tcPr>
            <w:tcW w:w="16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数量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行政复议数</w:t>
            </w:r>
          </w:p>
        </w:tc>
        <w:tc>
          <w:tcPr>
            <w:tcW w:w="143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件</w:t>
            </w:r>
          </w:p>
        </w:tc>
        <w:tc>
          <w:tcPr>
            <w:tcW w:w="16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行政诉讼数</w:t>
            </w:r>
          </w:p>
        </w:tc>
        <w:tc>
          <w:tcPr>
            <w:tcW w:w="143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件</w:t>
            </w:r>
          </w:p>
        </w:tc>
        <w:tc>
          <w:tcPr>
            <w:tcW w:w="16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行政申诉数</w:t>
            </w:r>
          </w:p>
        </w:tc>
        <w:tc>
          <w:tcPr>
            <w:tcW w:w="143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件</w:t>
            </w:r>
          </w:p>
        </w:tc>
        <w:tc>
          <w:tcPr>
            <w:tcW w:w="16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其中：对本部门首次处理不满意的行政申诉数</w:t>
            </w:r>
          </w:p>
        </w:tc>
        <w:tc>
          <w:tcPr>
            <w:tcW w:w="143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件</w:t>
            </w:r>
          </w:p>
        </w:tc>
        <w:tc>
          <w:tcPr>
            <w:tcW w:w="16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aps w:val="0"/>
          <w:color w:val="000000"/>
          <w:spacing w:val="0"/>
          <w:sz w:val="28"/>
          <w:szCs w:val="28"/>
        </w:rPr>
        <w:t>（五）政府信息公开工作支出与收费情况统计</w:t>
      </w:r>
    </w:p>
    <w:tbl>
      <w:tblPr>
        <w:tblW w:w="8604" w:type="dxa"/>
        <w:jc w:val="center"/>
        <w:tblInd w:w="1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2"/>
        <w:gridCol w:w="1431"/>
        <w:gridCol w:w="1611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6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指　　　标</w:t>
            </w:r>
          </w:p>
        </w:tc>
        <w:tc>
          <w:tcPr>
            <w:tcW w:w="143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单位</w:t>
            </w:r>
          </w:p>
        </w:tc>
        <w:tc>
          <w:tcPr>
            <w:tcW w:w="16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数量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6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依申请公开收取费用总数</w:t>
            </w:r>
          </w:p>
        </w:tc>
        <w:tc>
          <w:tcPr>
            <w:tcW w:w="143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元</w:t>
            </w:r>
          </w:p>
        </w:tc>
        <w:tc>
          <w:tcPr>
            <w:tcW w:w="16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6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政府信息公开指定专职人员总数</w:t>
            </w:r>
          </w:p>
        </w:tc>
        <w:tc>
          <w:tcPr>
            <w:tcW w:w="143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人</w:t>
            </w:r>
          </w:p>
        </w:tc>
        <w:tc>
          <w:tcPr>
            <w:tcW w:w="16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6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其中：1.全职人员数</w:t>
            </w:r>
          </w:p>
        </w:tc>
        <w:tc>
          <w:tcPr>
            <w:tcW w:w="143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人</w:t>
            </w:r>
          </w:p>
        </w:tc>
        <w:tc>
          <w:tcPr>
            <w:tcW w:w="16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6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      2.兼职人员数</w:t>
            </w:r>
          </w:p>
        </w:tc>
        <w:tc>
          <w:tcPr>
            <w:tcW w:w="143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人</w:t>
            </w:r>
          </w:p>
        </w:tc>
        <w:tc>
          <w:tcPr>
            <w:tcW w:w="16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6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处理政府信息公开工作的实际支出</w:t>
            </w:r>
          </w:p>
        </w:tc>
        <w:tc>
          <w:tcPr>
            <w:tcW w:w="143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万元</w:t>
            </w:r>
          </w:p>
        </w:tc>
        <w:tc>
          <w:tcPr>
            <w:tcW w:w="16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1.6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Dream Orph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eam Orphans">
    <w:panose1 w:val="02000400000000000000"/>
    <w:charset w:val="00"/>
    <w:family w:val="auto"/>
    <w:pitch w:val="default"/>
    <w:sig w:usb0="80000003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709D3"/>
    <w:rsid w:val="7DC709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2017-05-31T01:17:00Z</dcterms:created>
  <dc:creator>Administrator</dc:creator>
  <cp:lastModifiedBy>Administrator</cp:lastModifiedBy>
  <dcterms:modified xsi:type="dcterms:W3CDTF">2017-05-31T01:18:30Z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