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beforeLines="50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企业即时信息填报指南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一、公示时间及内容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个工作日内通过企业信用信息公示系统向社会公示：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2"/>
        <w:spacing w:line="580" w:lineRule="exact"/>
        <w:ind w:firstLine="3168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（二）有限责任公司股东股权转让等股权变更信息；</w:t>
      </w:r>
    </w:p>
    <w:p>
      <w:pPr>
        <w:pStyle w:val="12"/>
        <w:spacing w:line="580" w:lineRule="exact"/>
        <w:ind w:firstLine="3168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（三）行政许可取得、变更、延续信息；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（四）知识产出质登记信息；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（五）受到行政处罚的信息；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（六）其他依法应当公示的信息。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二、公示程序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第一步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：登录公示系统。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http://hn.gsxt.gov.cn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点击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企业信息填报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，进入登录页面；或通过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湖南企业年报</w:t>
      </w:r>
      <w:r>
        <w:rPr>
          <w:rFonts w:ascii="Times New Roman" w:hAnsi="Times New Roman" w:eastAsia="仿宋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，点击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其他自行公示信息填报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，进入登录页面。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当前系统提供以下四种登录方式（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湖南企业年报</w:t>
      </w:r>
      <w:r>
        <w:rPr>
          <w:rFonts w:ascii="Times New Roman" w:hAnsi="Times New Roman" w:eastAsia="仿宋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支持前两种）：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、联络员登录。采用发送短信验证码方式，请确保手机可以正常接收；如备案的联络员发生变更，请重新备案联络员信息后再进行申报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、个体工商户年报登录。通过备案手机号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经营者身份证号登录，请确保备案手机号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经营者身份证号无误。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CA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hAnsi="Times New Roman" w:eastAsia="仿宋_GB2312" w:cs="Times New Roman"/>
          <w:sz w:val="32"/>
          <w:szCs w:val="32"/>
        </w:rPr>
        <w:t>400-6682666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、电子营业执照登录。适用于已领取电子营业执照的企业。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第二步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：进入登录后首页，选择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其他自行公示信息填报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（通过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湖南企业年报</w:t>
      </w:r>
      <w:r>
        <w:rPr>
          <w:rFonts w:ascii="Times New Roman" w:hAnsi="Times New Roman" w:eastAsia="楷体_GB2312" w:cs="Times New Roman"/>
          <w:sz w:val="32"/>
          <w:szCs w:val="32"/>
        </w:rPr>
        <w:t>”App</w:t>
      </w:r>
      <w:r>
        <w:rPr>
          <w:rFonts w:hint="eastAsia" w:ascii="Times New Roman" w:hAnsi="Times New Roman" w:eastAsia="楷体_GB2312" w:cs="楷体_GB2312"/>
          <w:sz w:val="32"/>
          <w:szCs w:val="32"/>
        </w:rPr>
        <w:t>填报的略过此步）。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第三步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：选择左侧目录中需要报送的信息项。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、行政许可信息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如有行政许可取得、变更、延续情况，需在信息产生之日起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、股东及出资信息</w:t>
      </w:r>
    </w:p>
    <w:p>
      <w:pPr>
        <w:spacing w:line="58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pacing w:val="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、股权变更信息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、知识产权出质登记信息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如有知识产权出质登记，需在出质登记之日起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、行政处罚信息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如企业受到行政处罚，企业需在处罚决定作出之日起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个工作日内公示该处罚信息。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第四步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：按填报要求填写需要公示的即时信息项，并点击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保存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第五步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预览打印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hAnsi="Times New Roman" w:eastAsia="楷体_GB2312" w:cs="Times New Roman"/>
          <w:sz w:val="32"/>
          <w:szCs w:val="32"/>
        </w:rPr>
        <w:t>“</w:t>
      </w:r>
      <w:r>
        <w:rPr>
          <w:rFonts w:hint="eastAsia" w:ascii="Times New Roman" w:hAnsi="Times New Roman" w:eastAsia="楷体_GB2312" w:cs="楷体_GB2312"/>
          <w:sz w:val="32"/>
          <w:szCs w:val="32"/>
        </w:rPr>
        <w:t>保存并公示</w:t>
      </w:r>
      <w:r>
        <w:rPr>
          <w:rFonts w:ascii="Times New Roman" w:hAnsi="Times New Roman" w:eastAsia="楷体_GB2312" w:cs="Times New Roman"/>
          <w:sz w:val="32"/>
          <w:szCs w:val="32"/>
        </w:rPr>
        <w:t>”</w:t>
      </w:r>
      <w:r>
        <w:rPr>
          <w:rFonts w:hint="eastAsia" w:ascii="Times New Roman" w:hAnsi="Times New Roman" w:eastAsia="楷体_GB2312" w:cs="楷体_GB2312"/>
          <w:sz w:val="32"/>
          <w:szCs w:val="32"/>
        </w:rPr>
        <w:t>即完成即时信息的公示。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、企业应对公示即时信息的真实性、及时性负责；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、企业发现其公示的即时信息存在错误、遗漏的，可以进行更正。更正前后的信息、更正时间同时公示。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四、法律责任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、企业被列入经营异常名录届满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年仍未履行相关义务的，将被列入严重违法失信企业名单。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、企业被列入严重违法失信企业名单之日起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年内，其法定代表人、负责人不得担任其他企业的法定代表人、负责人。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五、问题咨询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企业在公示即时信息时如遇问题，请拨打所属登记机关电话进行咨询。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西湖管理区市场监管局：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0736-2821009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A6168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0066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35901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14B4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6E7D09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91E43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D58EF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128D"/>
    <w:rsid w:val="00DE329B"/>
    <w:rsid w:val="00E06EE6"/>
    <w:rsid w:val="00E07521"/>
    <w:rsid w:val="00E3071A"/>
    <w:rsid w:val="00E40CF3"/>
    <w:rsid w:val="00E4723F"/>
    <w:rsid w:val="00E519C7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448B1F2D"/>
    <w:rsid w:val="474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245</Words>
  <Characters>1399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2018-04-24T01:43:00Z</dcterms:created>
  <dc:creator>admin</dc:creator>
  <cp:lastModifiedBy>王伟</cp:lastModifiedBy>
  <cp:lastPrinted>2018-12-26T07:49:00Z</cp:lastPrinted>
  <dcterms:modified xsi:type="dcterms:W3CDTF">2021-01-18T00:25:27Z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