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 w:lineRule="atLeast"/>
        <w:ind w:left="0" w:right="0"/>
        <w:jc w:val="center"/>
        <w:rPr>
          <w:rFonts w:hint="eastAsia" w:ascii="宋体" w:hAnsi="宋体" w:eastAsia="宋体" w:cs="宋体"/>
          <w:sz w:val="44"/>
          <w:szCs w:val="44"/>
          <w:lang w:eastAsia="zh-CN"/>
        </w:rPr>
      </w:pPr>
      <w:bookmarkStart w:id="0" w:name="_GoBack"/>
      <w:bookmarkEnd w:id="0"/>
      <w:r>
        <w:rPr>
          <w:rFonts w:hint="eastAsia" w:ascii="宋体" w:hAnsi="宋体" w:eastAsia="宋体" w:cs="宋体"/>
          <w:sz w:val="44"/>
          <w:szCs w:val="44"/>
        </w:rPr>
        <w:t>关于调整区</w:t>
      </w:r>
      <w:r>
        <w:rPr>
          <w:rFonts w:hint="eastAsia" w:ascii="宋体" w:hAnsi="宋体" w:eastAsia="宋体" w:cs="宋体"/>
          <w:sz w:val="44"/>
          <w:szCs w:val="44"/>
          <w:lang w:eastAsia="zh-CN"/>
        </w:rPr>
        <w:t>自来水公司</w:t>
      </w:r>
      <w:r>
        <w:rPr>
          <w:rFonts w:hint="eastAsia" w:ascii="宋体" w:hAnsi="宋体" w:eastAsia="宋体" w:cs="宋体"/>
          <w:sz w:val="44"/>
          <w:szCs w:val="44"/>
        </w:rPr>
        <w:t>供水价格和</w:t>
      </w:r>
      <w:r>
        <w:rPr>
          <w:rFonts w:hint="eastAsia" w:ascii="宋体" w:hAnsi="宋体" w:eastAsia="宋体" w:cs="宋体"/>
          <w:sz w:val="44"/>
          <w:szCs w:val="44"/>
          <w:lang w:eastAsia="zh-CN"/>
        </w:rPr>
        <w:t>实行</w:t>
      </w:r>
    </w:p>
    <w:p>
      <w:pPr>
        <w:pStyle w:val="2"/>
        <w:keepNext w:val="0"/>
        <w:keepLines w:val="0"/>
        <w:widowControl/>
        <w:suppressLineNumbers w:val="0"/>
        <w:spacing w:before="0" w:beforeAutospacing="0" w:after="0" w:afterAutospacing="0" w:line="27" w:lineRule="atLeast"/>
        <w:ind w:left="0" w:right="0"/>
        <w:jc w:val="center"/>
        <w:rPr>
          <w:rFonts w:hint="eastAsia" w:ascii="宋体" w:hAnsi="宋体" w:eastAsia="宋体" w:cs="宋体"/>
          <w:sz w:val="44"/>
          <w:szCs w:val="44"/>
        </w:rPr>
      </w:pPr>
      <w:r>
        <w:rPr>
          <w:rFonts w:hint="eastAsia" w:ascii="宋体" w:hAnsi="宋体" w:eastAsia="宋体" w:cs="宋体"/>
          <w:sz w:val="44"/>
          <w:szCs w:val="44"/>
        </w:rPr>
        <w:t>居民</w:t>
      </w:r>
      <w:r>
        <w:rPr>
          <w:rFonts w:hint="eastAsia" w:ascii="宋体" w:hAnsi="宋体" w:eastAsia="宋体" w:cs="宋体"/>
          <w:sz w:val="44"/>
          <w:szCs w:val="44"/>
          <w:lang w:eastAsia="zh-CN"/>
        </w:rPr>
        <w:t>用水</w:t>
      </w:r>
      <w:r>
        <w:rPr>
          <w:rFonts w:hint="eastAsia" w:ascii="宋体" w:hAnsi="宋体" w:eastAsia="宋体" w:cs="宋体"/>
          <w:sz w:val="44"/>
          <w:szCs w:val="44"/>
        </w:rPr>
        <w:t>阶梯水价的通知</w:t>
      </w:r>
    </w:p>
    <w:p>
      <w:pPr>
        <w:pStyle w:val="2"/>
        <w:keepNext w:val="0"/>
        <w:keepLines w:val="0"/>
        <w:widowControl/>
        <w:suppressLineNumbers w:val="0"/>
        <w:spacing w:before="0" w:beforeAutospacing="0" w:after="0" w:afterAutospacing="0" w:line="27" w:lineRule="atLeast"/>
        <w:ind w:left="0" w:right="0"/>
        <w:jc w:val="center"/>
        <w:rPr>
          <w:rFonts w:hint="eastAsia" w:ascii="宋体" w:hAnsi="宋体" w:eastAsia="宋体" w:cs="宋体"/>
          <w:sz w:val="44"/>
          <w:szCs w:val="44"/>
        </w:rPr>
      </w:pP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lang w:eastAsia="zh-CN"/>
        </w:rPr>
        <w:t>西湖区</w:t>
      </w:r>
      <w:r>
        <w:rPr>
          <w:rFonts w:hint="eastAsia" w:ascii="仿宋" w:hAnsi="仿宋" w:eastAsia="仿宋" w:cs="仿宋"/>
          <w:sz w:val="32"/>
          <w:szCs w:val="32"/>
        </w:rPr>
        <w:t>自来水公司：</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rPr>
        <w:t>　　你公司《关于对区供水价格进行调整的请示》收悉。根据</w:t>
      </w:r>
      <w:r>
        <w:rPr>
          <w:rFonts w:hint="eastAsia" w:ascii="仿宋" w:hAnsi="仿宋" w:eastAsia="仿宋" w:cs="仿宋"/>
          <w:sz w:val="32"/>
          <w:szCs w:val="32"/>
          <w:lang w:val="en-US" w:eastAsia="zh-CN"/>
        </w:rPr>
        <w:t>《城镇供水价格管理办法》、</w:t>
      </w:r>
      <w:r>
        <w:rPr>
          <w:rFonts w:hint="eastAsia" w:ascii="仿宋" w:hAnsi="仿宋" w:eastAsia="仿宋" w:cs="仿宋"/>
          <w:sz w:val="32"/>
          <w:szCs w:val="32"/>
        </w:rPr>
        <w:t>《湖南省城市供水价格管理办法》和《湖南省物价局湖南省住房和城乡建设厅转发〈国家发展改革委住房城乡建设部关于加快建立完善城镇居民用水阶梯价格制度的指导意见〉的通知》（湘价服〔2014〕49号）及</w:t>
      </w:r>
      <w:r>
        <w:rPr>
          <w:rFonts w:hint="eastAsia" w:ascii="仿宋" w:hAnsi="仿宋" w:eastAsia="仿宋" w:cs="仿宋"/>
          <w:sz w:val="32"/>
          <w:szCs w:val="32"/>
          <w:lang w:eastAsia="zh-CN"/>
        </w:rPr>
        <w:t>市发改委相关文件</w:t>
      </w:r>
      <w:r>
        <w:rPr>
          <w:rFonts w:hint="eastAsia" w:ascii="仿宋" w:hAnsi="仿宋" w:eastAsia="仿宋" w:cs="仿宋"/>
          <w:sz w:val="32"/>
          <w:szCs w:val="32"/>
        </w:rPr>
        <w:t>精神，通过召开</w:t>
      </w:r>
      <w:r>
        <w:rPr>
          <w:rFonts w:hint="eastAsia" w:ascii="仿宋" w:hAnsi="仿宋" w:eastAsia="仿宋" w:cs="仿宋"/>
          <w:sz w:val="32"/>
          <w:szCs w:val="32"/>
          <w:lang w:eastAsia="zh-CN"/>
        </w:rPr>
        <w:t>西湖管理</w:t>
      </w:r>
      <w:r>
        <w:rPr>
          <w:rFonts w:hint="eastAsia" w:ascii="仿宋" w:hAnsi="仿宋" w:eastAsia="仿宋" w:cs="仿宋"/>
          <w:sz w:val="32"/>
          <w:szCs w:val="32"/>
        </w:rPr>
        <w:t>区水价调整</w:t>
      </w:r>
      <w:r>
        <w:rPr>
          <w:rFonts w:hint="eastAsia" w:ascii="仿宋" w:hAnsi="仿宋" w:eastAsia="仿宋" w:cs="仿宋"/>
          <w:sz w:val="32"/>
          <w:szCs w:val="32"/>
          <w:lang w:eastAsia="zh-CN"/>
        </w:rPr>
        <w:t>及实行居民用水阶梯水价</w:t>
      </w:r>
      <w:r>
        <w:rPr>
          <w:rFonts w:hint="eastAsia" w:ascii="仿宋" w:hAnsi="仿宋" w:eastAsia="仿宋" w:cs="仿宋"/>
          <w:sz w:val="32"/>
          <w:szCs w:val="32"/>
        </w:rPr>
        <w:t>听证会，</w:t>
      </w:r>
      <w:r>
        <w:rPr>
          <w:rFonts w:hint="eastAsia" w:ascii="仿宋" w:hAnsi="仿宋" w:eastAsia="仿宋" w:cs="仿宋"/>
          <w:sz w:val="32"/>
          <w:szCs w:val="32"/>
          <w:lang w:eastAsia="zh-CN"/>
        </w:rPr>
        <w:t>并报区管委</w:t>
      </w:r>
      <w:r>
        <w:rPr>
          <w:rFonts w:hint="eastAsia" w:ascii="仿宋" w:hAnsi="仿宋" w:eastAsia="仿宋" w:cs="仿宋"/>
          <w:sz w:val="32"/>
          <w:szCs w:val="32"/>
        </w:rPr>
        <w:t>同意，现就调整区</w:t>
      </w:r>
      <w:r>
        <w:rPr>
          <w:rFonts w:hint="eastAsia" w:ascii="仿宋" w:hAnsi="仿宋" w:eastAsia="仿宋" w:cs="仿宋"/>
          <w:sz w:val="32"/>
          <w:szCs w:val="32"/>
          <w:lang w:eastAsia="zh-CN"/>
        </w:rPr>
        <w:t>自来水公司</w:t>
      </w:r>
      <w:r>
        <w:rPr>
          <w:rFonts w:hint="eastAsia" w:ascii="仿宋" w:hAnsi="仿宋" w:eastAsia="仿宋" w:cs="仿宋"/>
          <w:sz w:val="32"/>
          <w:szCs w:val="32"/>
        </w:rPr>
        <w:t>供水价格</w:t>
      </w:r>
      <w:r>
        <w:rPr>
          <w:rFonts w:hint="eastAsia" w:ascii="仿宋" w:hAnsi="仿宋" w:eastAsia="仿宋" w:cs="仿宋"/>
          <w:sz w:val="32"/>
          <w:szCs w:val="32"/>
          <w:lang w:eastAsia="zh-CN"/>
        </w:rPr>
        <w:t>和实行</w:t>
      </w:r>
      <w:r>
        <w:rPr>
          <w:rFonts w:hint="eastAsia" w:ascii="仿宋" w:hAnsi="仿宋" w:eastAsia="仿宋" w:cs="仿宋"/>
          <w:sz w:val="32"/>
          <w:szCs w:val="32"/>
        </w:rPr>
        <w:t>居民用水阶梯水价的有关问题通知如下：</w:t>
      </w:r>
    </w:p>
    <w:p>
      <w:pPr>
        <w:pStyle w:val="2"/>
        <w:keepNext w:val="0"/>
        <w:keepLines w:val="0"/>
        <w:widowControl/>
        <w:numPr>
          <w:ilvl w:val="0"/>
          <w:numId w:val="0"/>
        </w:numPr>
        <w:suppressLineNumbers w:val="0"/>
        <w:spacing w:before="0" w:beforeAutospacing="0" w:after="0" w:afterAutospacing="0" w:line="27" w:lineRule="atLeast"/>
        <w:ind w:left="640" w:leftChars="0" w:right="0" w:rightChars="0"/>
        <w:rPr>
          <w:rFonts w:hint="eastAsia" w:ascii="仿宋" w:hAnsi="仿宋" w:eastAsia="仿宋" w:cs="仿宋"/>
          <w:b w:val="0"/>
          <w:bCs w:val="0"/>
          <w:sz w:val="32"/>
          <w:szCs w:val="32"/>
          <w:lang w:eastAsia="zh-CN"/>
        </w:rPr>
      </w:pPr>
      <w:r>
        <w:rPr>
          <w:rFonts w:hint="eastAsia" w:ascii="宋体" w:hAnsi="宋体" w:eastAsia="宋体" w:cs="宋体"/>
          <w:b w:val="0"/>
          <w:bCs w:val="0"/>
          <w:sz w:val="32"/>
          <w:szCs w:val="32"/>
          <w:lang w:eastAsia="zh-CN"/>
        </w:rPr>
        <w:t>一、调整范围</w:t>
      </w:r>
    </w:p>
    <w:p>
      <w:pPr>
        <w:pStyle w:val="2"/>
        <w:keepNext w:val="0"/>
        <w:keepLines w:val="0"/>
        <w:widowControl/>
        <w:numPr>
          <w:ilvl w:val="0"/>
          <w:numId w:val="0"/>
        </w:numPr>
        <w:suppressLineNumbers w:val="0"/>
        <w:spacing w:before="0" w:beforeAutospacing="0" w:after="0" w:afterAutospacing="0" w:line="27" w:lineRule="atLeast"/>
        <w:ind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凡属西湖区自来水公司供水的用户均属本次水价调整范围，尚未接通区自来水公司供水管网的用户，在供水改造工程完成并正式接通供水后执行此价格。</w:t>
      </w:r>
    </w:p>
    <w:p>
      <w:pPr>
        <w:pStyle w:val="2"/>
        <w:keepNext w:val="0"/>
        <w:keepLines w:val="0"/>
        <w:widowControl/>
        <w:suppressLineNumbers w:val="0"/>
        <w:spacing w:before="0" w:beforeAutospacing="0" w:after="0" w:afterAutospacing="0" w:line="27" w:lineRule="atLeast"/>
        <w:ind w:left="0" w:right="0" w:firstLine="640"/>
        <w:rPr>
          <w:rFonts w:hint="eastAsia" w:ascii="仿宋" w:hAnsi="仿宋" w:eastAsia="仿宋" w:cs="仿宋"/>
          <w:b/>
          <w:bCs/>
          <w:sz w:val="32"/>
          <w:szCs w:val="32"/>
        </w:rPr>
      </w:pPr>
      <w:r>
        <w:rPr>
          <w:rFonts w:hint="eastAsia" w:ascii="宋体" w:hAnsi="宋体" w:eastAsia="宋体" w:cs="宋体"/>
          <w:b w:val="0"/>
          <w:bCs w:val="0"/>
          <w:sz w:val="32"/>
          <w:szCs w:val="32"/>
          <w:lang w:eastAsia="zh-CN"/>
        </w:rPr>
        <w:t>二、</w:t>
      </w:r>
      <w:r>
        <w:rPr>
          <w:rFonts w:hint="eastAsia" w:ascii="宋体" w:hAnsi="宋体" w:eastAsia="宋体" w:cs="宋体"/>
          <w:b w:val="0"/>
          <w:bCs w:val="0"/>
          <w:sz w:val="32"/>
          <w:szCs w:val="32"/>
        </w:rPr>
        <w:t>调整居民用水、非居民用水和特种用水价格</w:t>
      </w:r>
    </w:p>
    <w:p>
      <w:pPr>
        <w:pStyle w:val="2"/>
        <w:keepNext w:val="0"/>
        <w:keepLines w:val="0"/>
        <w:widowControl/>
        <w:suppressLineNumbers w:val="0"/>
        <w:spacing w:before="0" w:beforeAutospacing="0" w:after="0" w:afterAutospacing="0" w:line="27" w:lineRule="atLeast"/>
        <w:ind w:left="0" w:right="0"/>
        <w:rPr>
          <w:rFonts w:hint="default" w:ascii="仿宋" w:hAnsi="仿宋" w:eastAsia="仿宋" w:cs="仿宋"/>
          <w:sz w:val="32"/>
          <w:szCs w:val="32"/>
          <w:lang w:val="en-US"/>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本次居民生活用水调整为每立方米1.65元，非居民用水、特种用水的价格分别为每立方米2.47元、6.6元。</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rPr>
        <w:t>　　</w:t>
      </w:r>
      <w:r>
        <w:rPr>
          <w:rFonts w:hint="eastAsia" w:ascii="宋体" w:hAnsi="宋体" w:eastAsia="宋体" w:cs="宋体"/>
          <w:sz w:val="32"/>
          <w:szCs w:val="32"/>
          <w:lang w:eastAsia="zh-CN"/>
        </w:rPr>
        <w:t>三、</w:t>
      </w:r>
      <w:r>
        <w:rPr>
          <w:rFonts w:hint="eastAsia" w:ascii="宋体" w:hAnsi="宋体" w:eastAsia="宋体" w:cs="宋体"/>
          <w:sz w:val="32"/>
          <w:szCs w:val="32"/>
        </w:rPr>
        <w:t>居民生活用水</w:t>
      </w:r>
      <w:r>
        <w:rPr>
          <w:rFonts w:hint="eastAsia" w:ascii="宋体" w:hAnsi="宋体" w:eastAsia="宋体" w:cs="宋体"/>
          <w:sz w:val="32"/>
          <w:szCs w:val="32"/>
          <w:lang w:eastAsia="zh-CN"/>
        </w:rPr>
        <w:t>实行</w:t>
      </w:r>
      <w:r>
        <w:rPr>
          <w:rFonts w:hint="eastAsia" w:ascii="宋体" w:hAnsi="宋体" w:eastAsia="宋体" w:cs="宋体"/>
          <w:sz w:val="32"/>
          <w:szCs w:val="32"/>
        </w:rPr>
        <w:t>阶梯价格</w:t>
      </w:r>
    </w:p>
    <w:p>
      <w:pPr>
        <w:pStyle w:val="2"/>
        <w:keepNext w:val="0"/>
        <w:keepLines w:val="0"/>
        <w:widowControl/>
        <w:suppressLineNumbers w:val="0"/>
        <w:spacing w:before="0" w:beforeAutospacing="0" w:after="0" w:afterAutospacing="0" w:line="27" w:lineRule="atLeast"/>
        <w:ind w:left="0" w:right="0" w:firstLine="640"/>
        <w:rPr>
          <w:rFonts w:hint="eastAsia" w:ascii="仿宋" w:hAnsi="仿宋" w:eastAsia="仿宋" w:cs="仿宋"/>
          <w:sz w:val="32"/>
          <w:szCs w:val="32"/>
        </w:rPr>
      </w:pPr>
      <w:r>
        <w:rPr>
          <w:rFonts w:hint="eastAsia" w:ascii="仿宋_GB2312" w:hAnsi="仿宋_GB2312" w:eastAsia="仿宋_GB2312" w:cs="仿宋_GB2312"/>
          <w:sz w:val="32"/>
          <w:szCs w:val="32"/>
        </w:rPr>
        <w:t>对已实行“一户一表，抄表结算到户”的居民用户</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4口及以下家</w:t>
      </w:r>
      <w:r>
        <w:rPr>
          <w:rFonts w:hint="eastAsia" w:ascii="仿宋" w:hAnsi="仿宋" w:eastAsia="仿宋" w:cs="仿宋"/>
          <w:sz w:val="32"/>
          <w:szCs w:val="32"/>
          <w:lang w:eastAsia="zh-CN"/>
        </w:rPr>
        <w:t>庭</w:t>
      </w:r>
      <w:r>
        <w:rPr>
          <w:rFonts w:hint="eastAsia" w:ascii="仿宋" w:hAnsi="仿宋" w:eastAsia="仿宋" w:cs="仿宋"/>
          <w:sz w:val="32"/>
          <w:szCs w:val="32"/>
        </w:rPr>
        <w:t>按户均用</w:t>
      </w:r>
      <w:r>
        <w:rPr>
          <w:rFonts w:hint="eastAsia" w:ascii="仿宋" w:hAnsi="仿宋" w:eastAsia="仿宋" w:cs="仿宋"/>
          <w:sz w:val="32"/>
          <w:szCs w:val="32"/>
          <w:lang w:eastAsia="zh-CN"/>
        </w:rPr>
        <w:t>水</w:t>
      </w:r>
      <w:r>
        <w:rPr>
          <w:rFonts w:hint="eastAsia" w:ascii="仿宋" w:hAnsi="仿宋" w:eastAsia="仿宋" w:cs="仿宋"/>
          <w:sz w:val="32"/>
          <w:szCs w:val="32"/>
        </w:rPr>
        <w:t>量计价，第一级</w:t>
      </w:r>
      <w:r>
        <w:rPr>
          <w:rFonts w:hint="eastAsia" w:ascii="仿宋" w:hAnsi="仿宋" w:eastAsia="仿宋" w:cs="仿宋"/>
          <w:sz w:val="32"/>
          <w:szCs w:val="32"/>
          <w:lang w:eastAsia="zh-CN"/>
        </w:rPr>
        <w:t>每月</w:t>
      </w:r>
      <w:r>
        <w:rPr>
          <w:rFonts w:hint="eastAsia" w:ascii="仿宋" w:hAnsi="仿宋" w:eastAsia="仿宋" w:cs="仿宋"/>
          <w:sz w:val="32"/>
          <w:szCs w:val="32"/>
        </w:rPr>
        <w:t>15</w:t>
      </w:r>
      <w:r>
        <w:rPr>
          <w:rFonts w:hint="eastAsia" w:ascii="仿宋" w:hAnsi="仿宋" w:eastAsia="仿宋" w:cs="仿宋"/>
          <w:sz w:val="32"/>
          <w:szCs w:val="32"/>
          <w:lang w:eastAsia="zh-CN"/>
        </w:rPr>
        <w:t>立方米</w:t>
      </w:r>
      <w:r>
        <w:rPr>
          <w:rFonts w:hint="eastAsia" w:ascii="仿宋" w:hAnsi="仿宋" w:eastAsia="仿宋" w:cs="仿宋"/>
          <w:sz w:val="32"/>
          <w:szCs w:val="32"/>
        </w:rPr>
        <w:t>以内（含）</w:t>
      </w:r>
      <w:r>
        <w:rPr>
          <w:rFonts w:hint="eastAsia" w:ascii="仿宋" w:hAnsi="仿宋" w:eastAsia="仿宋" w:cs="仿宋"/>
          <w:sz w:val="32"/>
          <w:szCs w:val="32"/>
          <w:lang w:eastAsia="zh-CN"/>
        </w:rPr>
        <w:t>，</w:t>
      </w:r>
      <w:r>
        <w:rPr>
          <w:rFonts w:hint="eastAsia" w:ascii="仿宋" w:hAnsi="仿宋" w:eastAsia="仿宋" w:cs="仿宋"/>
          <w:sz w:val="32"/>
          <w:szCs w:val="32"/>
        </w:rPr>
        <w:t>第二级</w:t>
      </w:r>
      <w:r>
        <w:rPr>
          <w:rFonts w:hint="eastAsia" w:ascii="仿宋" w:hAnsi="仿宋" w:eastAsia="仿宋" w:cs="仿宋"/>
          <w:sz w:val="32"/>
          <w:szCs w:val="32"/>
          <w:lang w:eastAsia="zh-CN"/>
        </w:rPr>
        <w:t>每</w:t>
      </w:r>
      <w:r>
        <w:rPr>
          <w:rFonts w:hint="eastAsia" w:ascii="仿宋" w:hAnsi="仿宋" w:eastAsia="仿宋" w:cs="仿宋"/>
          <w:sz w:val="32"/>
          <w:szCs w:val="32"/>
        </w:rPr>
        <w:t>月15-25</w:t>
      </w:r>
      <w:r>
        <w:rPr>
          <w:rFonts w:hint="eastAsia" w:ascii="仿宋" w:hAnsi="仿宋" w:eastAsia="仿宋" w:cs="仿宋"/>
          <w:sz w:val="32"/>
          <w:szCs w:val="32"/>
          <w:lang w:eastAsia="zh-CN"/>
        </w:rPr>
        <w:t>立方米</w:t>
      </w:r>
      <w:r>
        <w:rPr>
          <w:rFonts w:hint="eastAsia" w:ascii="仿宋" w:hAnsi="仿宋" w:eastAsia="仿宋" w:cs="仿宋"/>
          <w:sz w:val="32"/>
          <w:szCs w:val="32"/>
        </w:rPr>
        <w:t>（含）</w:t>
      </w:r>
      <w:r>
        <w:rPr>
          <w:rFonts w:hint="eastAsia" w:ascii="仿宋" w:hAnsi="仿宋" w:eastAsia="仿宋" w:cs="仿宋"/>
          <w:sz w:val="32"/>
          <w:szCs w:val="32"/>
          <w:lang w:eastAsia="zh-CN"/>
        </w:rPr>
        <w:t>，</w:t>
      </w:r>
      <w:r>
        <w:rPr>
          <w:rFonts w:hint="eastAsia" w:ascii="仿宋" w:hAnsi="仿宋" w:eastAsia="仿宋" w:cs="仿宋"/>
          <w:sz w:val="32"/>
          <w:szCs w:val="32"/>
        </w:rPr>
        <w:t>第三</w:t>
      </w:r>
      <w:r>
        <w:rPr>
          <w:rFonts w:hint="eastAsia" w:ascii="仿宋" w:hAnsi="仿宋" w:eastAsia="仿宋" w:cs="仿宋"/>
          <w:sz w:val="32"/>
          <w:szCs w:val="32"/>
          <w:lang w:eastAsia="zh-CN"/>
        </w:rPr>
        <w:t>级每月</w:t>
      </w:r>
      <w:r>
        <w:rPr>
          <w:rFonts w:hint="eastAsia" w:ascii="仿宋" w:hAnsi="仿宋" w:eastAsia="仿宋" w:cs="仿宋"/>
          <w:sz w:val="32"/>
          <w:szCs w:val="32"/>
        </w:rPr>
        <w:t>25</w:t>
      </w:r>
      <w:r>
        <w:rPr>
          <w:rFonts w:hint="eastAsia" w:ascii="仿宋" w:hAnsi="仿宋" w:eastAsia="仿宋" w:cs="仿宋"/>
          <w:sz w:val="32"/>
          <w:szCs w:val="32"/>
          <w:lang w:eastAsia="zh-CN"/>
        </w:rPr>
        <w:t>立方米</w:t>
      </w:r>
      <w:r>
        <w:rPr>
          <w:rFonts w:hint="eastAsia" w:ascii="仿宋" w:hAnsi="仿宋" w:eastAsia="仿宋" w:cs="仿宋"/>
          <w:sz w:val="32"/>
          <w:szCs w:val="32"/>
        </w:rPr>
        <w:t>以上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4口以上家庭按实超人数核增每人每月4</w:t>
      </w:r>
      <w:r>
        <w:rPr>
          <w:rFonts w:hint="eastAsia" w:ascii="仿宋" w:hAnsi="仿宋" w:eastAsia="仿宋" w:cs="仿宋"/>
          <w:sz w:val="32"/>
          <w:szCs w:val="32"/>
          <w:lang w:eastAsia="zh-CN"/>
        </w:rPr>
        <w:t>立方米</w:t>
      </w:r>
      <w:r>
        <w:rPr>
          <w:rFonts w:hint="eastAsia" w:ascii="仿宋" w:hAnsi="仿宋" w:eastAsia="仿宋" w:cs="仿宋"/>
          <w:sz w:val="32"/>
          <w:szCs w:val="32"/>
          <w:vertAlign w:val="baseline"/>
          <w:lang w:eastAsia="zh-CN"/>
        </w:rPr>
        <w:t>。</w:t>
      </w:r>
      <w:r>
        <w:rPr>
          <w:rFonts w:hint="eastAsia" w:ascii="仿宋" w:hAnsi="仿宋" w:eastAsia="仿宋" w:cs="仿宋"/>
          <w:sz w:val="32"/>
          <w:szCs w:val="32"/>
        </w:rPr>
        <w:t>按照1:1.5:3的比价关系，居民生活用水第一、第二和第三阶梯价格每立方米分别为1.</w:t>
      </w:r>
      <w:r>
        <w:rPr>
          <w:rFonts w:hint="eastAsia" w:ascii="仿宋" w:hAnsi="仿宋" w:eastAsia="仿宋" w:cs="仿宋"/>
          <w:sz w:val="32"/>
          <w:szCs w:val="32"/>
          <w:lang w:val="en-US" w:eastAsia="zh-CN"/>
        </w:rPr>
        <w:t>65</w:t>
      </w:r>
      <w:r>
        <w:rPr>
          <w:rFonts w:hint="eastAsia" w:ascii="仿宋" w:hAnsi="仿宋" w:eastAsia="仿宋" w:cs="仿宋"/>
          <w:sz w:val="32"/>
          <w:szCs w:val="32"/>
        </w:rPr>
        <w:t>元、2.</w:t>
      </w:r>
      <w:r>
        <w:rPr>
          <w:rFonts w:hint="eastAsia" w:ascii="仿宋" w:hAnsi="仿宋" w:eastAsia="仿宋" w:cs="仿宋"/>
          <w:sz w:val="32"/>
          <w:szCs w:val="32"/>
          <w:lang w:val="en-US" w:eastAsia="zh-CN"/>
        </w:rPr>
        <w:t>47</w:t>
      </w:r>
      <w:r>
        <w:rPr>
          <w:rFonts w:hint="eastAsia" w:ascii="仿宋" w:hAnsi="仿宋" w:eastAsia="仿宋" w:cs="仿宋"/>
          <w:sz w:val="32"/>
          <w:szCs w:val="32"/>
        </w:rPr>
        <w:t>元和</w:t>
      </w:r>
      <w:r>
        <w:rPr>
          <w:rFonts w:hint="eastAsia" w:ascii="仿宋" w:hAnsi="仿宋" w:eastAsia="仿宋" w:cs="仿宋"/>
          <w:sz w:val="32"/>
          <w:szCs w:val="32"/>
          <w:lang w:val="en-US" w:eastAsia="zh-CN"/>
        </w:rPr>
        <w:t>4.95</w:t>
      </w:r>
      <w:r>
        <w:rPr>
          <w:rFonts w:hint="eastAsia" w:ascii="仿宋" w:hAnsi="仿宋" w:eastAsia="仿宋" w:cs="仿宋"/>
          <w:sz w:val="32"/>
          <w:szCs w:val="32"/>
        </w:rPr>
        <w:t>元。</w:t>
      </w:r>
    </w:p>
    <w:p>
      <w:pPr>
        <w:pStyle w:val="2"/>
        <w:keepNext w:val="0"/>
        <w:keepLines w:val="0"/>
        <w:widowControl/>
        <w:suppressLineNumbers w:val="0"/>
        <w:spacing w:before="0" w:beforeAutospacing="0" w:after="0" w:afterAutospacing="0" w:line="27" w:lineRule="atLeast"/>
        <w:ind w:left="0" w:right="0" w:firstLine="640"/>
        <w:rPr>
          <w:rFonts w:hint="eastAsia" w:ascii="宋体" w:hAnsi="宋体" w:eastAsia="宋体" w:cs="宋体"/>
          <w:sz w:val="32"/>
          <w:szCs w:val="32"/>
          <w:lang w:val="en-US" w:eastAsia="zh-CN"/>
        </w:rPr>
      </w:pPr>
      <w:r>
        <w:rPr>
          <w:rFonts w:hint="eastAsia" w:ascii="宋体" w:hAnsi="宋体" w:eastAsia="宋体" w:cs="宋体"/>
          <w:sz w:val="32"/>
          <w:szCs w:val="32"/>
          <w:lang w:eastAsia="zh-CN"/>
        </w:rPr>
        <w:t>四、执行时间从</w:t>
      </w:r>
      <w:r>
        <w:rPr>
          <w:rFonts w:hint="eastAsia" w:ascii="宋体" w:hAnsi="宋体" w:eastAsia="宋体" w:cs="宋体"/>
          <w:sz w:val="32"/>
          <w:szCs w:val="32"/>
          <w:lang w:val="en-US" w:eastAsia="zh-CN"/>
        </w:rPr>
        <w:t>2022年1月1日起开始实施。</w:t>
      </w:r>
    </w:p>
    <w:p>
      <w:pPr>
        <w:pStyle w:val="2"/>
        <w:keepNext w:val="0"/>
        <w:keepLines w:val="0"/>
        <w:widowControl/>
        <w:suppressLineNumbers w:val="0"/>
        <w:spacing w:before="0" w:beforeAutospacing="0" w:after="0" w:afterAutospacing="0" w:line="27" w:lineRule="atLeast"/>
        <w:ind w:left="0" w:right="0"/>
        <w:rPr>
          <w:rFonts w:hint="eastAsia" w:ascii="宋体" w:hAnsi="宋体" w:eastAsia="宋体" w:cs="宋体"/>
          <w:sz w:val="32"/>
          <w:szCs w:val="32"/>
        </w:rPr>
      </w:pPr>
      <w:r>
        <w:rPr>
          <w:rFonts w:hint="eastAsia" w:ascii="仿宋" w:hAnsi="仿宋" w:eastAsia="仿宋" w:cs="仿宋"/>
          <w:sz w:val="32"/>
          <w:szCs w:val="32"/>
        </w:rPr>
        <w:t>　　</w:t>
      </w:r>
      <w:r>
        <w:rPr>
          <w:rFonts w:hint="eastAsia" w:ascii="宋体" w:hAnsi="宋体" w:eastAsia="宋体" w:cs="宋体"/>
          <w:sz w:val="32"/>
          <w:szCs w:val="32"/>
          <w:lang w:eastAsia="zh-CN"/>
        </w:rPr>
        <w:t>五</w:t>
      </w:r>
      <w:r>
        <w:rPr>
          <w:rFonts w:hint="eastAsia" w:ascii="宋体" w:hAnsi="宋体" w:eastAsia="宋体" w:cs="宋体"/>
          <w:sz w:val="32"/>
          <w:szCs w:val="32"/>
        </w:rPr>
        <w:t>、其他相关事项</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rPr>
        <w:t>　　1、完善供水价格优惠措施。一是对属你公司供水的城乡居民中由民政部门发放最低生活保障费的家庭和五保户，统一由你公司每户每月免收5立方米的自来水费。二是对学校、医疗机构、幼儿园、养老院、福利院等公益单位的生活用水，不分公立、非公立，统一纳入居民生活用水范围执行居民生活用水价格。</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rPr>
        <w:t>　　2、加快管网户表改造，不断提高供水质量。本次水价调整后，你公司加强安全饮水工程建设，增强水质检测能力，加快管网和户表改造，不断提高供水质量。</w:t>
      </w:r>
    </w:p>
    <w:p>
      <w:pPr>
        <w:pStyle w:val="2"/>
        <w:keepNext w:val="0"/>
        <w:keepLines w:val="0"/>
        <w:widowControl/>
        <w:suppressLineNumbers w:val="0"/>
        <w:spacing w:before="0" w:beforeAutospacing="0" w:after="0" w:afterAutospacing="0" w:line="27" w:lineRule="atLeast"/>
        <w:ind w:left="0" w:right="0"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、加强政策宣传，确保水价调整和改革顺利实施。本次供水价格调整和改革，涉及面广、政策性强，你公司要认真组织做好水价调整和</w:t>
      </w:r>
      <w:r>
        <w:rPr>
          <w:rFonts w:hint="eastAsia" w:ascii="仿宋" w:hAnsi="仿宋" w:eastAsia="仿宋" w:cs="仿宋"/>
          <w:sz w:val="32"/>
          <w:szCs w:val="32"/>
          <w:lang w:eastAsia="zh-CN"/>
        </w:rPr>
        <w:t>实行</w:t>
      </w:r>
      <w:r>
        <w:rPr>
          <w:rFonts w:hint="eastAsia" w:ascii="仿宋" w:hAnsi="仿宋" w:eastAsia="仿宋" w:cs="仿宋"/>
          <w:sz w:val="32"/>
          <w:szCs w:val="32"/>
        </w:rPr>
        <w:t>居民阶梯水价的政策宣传工作，并向社会广泛公示公告，确保水价调整和改革的顺利实施。</w:t>
      </w:r>
    </w:p>
    <w:p>
      <w:pPr>
        <w:pStyle w:val="2"/>
        <w:keepNext w:val="0"/>
        <w:keepLines w:val="0"/>
        <w:widowControl/>
        <w:suppressLineNumbers w:val="0"/>
        <w:spacing w:before="0" w:beforeAutospacing="0" w:after="0" w:afterAutospacing="0" w:line="27" w:lineRule="atLeast"/>
        <w:ind w:left="0" w:right="0" w:firstLine="640"/>
        <w:rPr>
          <w:rFonts w:hint="eastAsia" w:ascii="仿宋" w:hAnsi="仿宋" w:eastAsia="仿宋" w:cs="仿宋"/>
          <w:sz w:val="32"/>
          <w:szCs w:val="32"/>
        </w:rPr>
      </w:pPr>
      <w:r>
        <w:rPr>
          <w:rFonts w:hint="eastAsia" w:ascii="仿宋" w:hAnsi="仿宋" w:eastAsia="仿宋" w:cs="仿宋"/>
          <w:sz w:val="32"/>
          <w:szCs w:val="32"/>
          <w:lang w:eastAsia="zh-CN"/>
        </w:rPr>
        <w:t>附件：西湖管理区</w:t>
      </w:r>
      <w:r>
        <w:rPr>
          <w:rFonts w:hint="eastAsia" w:ascii="仿宋" w:hAnsi="仿宋" w:eastAsia="仿宋" w:cs="仿宋"/>
          <w:sz w:val="32"/>
          <w:szCs w:val="32"/>
        </w:rPr>
        <w:t>供水用户分类表</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lang w:eastAsia="zh-CN"/>
        </w:rPr>
      </w:pPr>
    </w:p>
    <w:p>
      <w:pPr>
        <w:pStyle w:val="2"/>
        <w:keepNext w:val="0"/>
        <w:keepLines w:val="0"/>
        <w:widowControl/>
        <w:suppressLineNumbers w:val="0"/>
        <w:spacing w:before="0" w:beforeAutospacing="0" w:after="0" w:afterAutospacing="0" w:line="27" w:lineRule="atLeast"/>
        <w:ind w:left="0" w:right="0"/>
        <w:jc w:val="right"/>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西湖管理区</w:t>
      </w:r>
      <w:r>
        <w:rPr>
          <w:rFonts w:hint="eastAsia" w:ascii="仿宋" w:hAnsi="仿宋" w:eastAsia="仿宋" w:cs="仿宋"/>
          <w:sz w:val="32"/>
          <w:szCs w:val="32"/>
        </w:rPr>
        <w:t>发展改革</w:t>
      </w:r>
      <w:r>
        <w:rPr>
          <w:rFonts w:hint="eastAsia" w:ascii="仿宋" w:hAnsi="仿宋" w:eastAsia="仿宋" w:cs="仿宋"/>
          <w:sz w:val="32"/>
          <w:szCs w:val="32"/>
          <w:lang w:eastAsia="zh-CN"/>
        </w:rPr>
        <w:t>统计局</w:t>
      </w:r>
    </w:p>
    <w:p>
      <w:pPr>
        <w:pStyle w:val="2"/>
        <w:keepNext w:val="0"/>
        <w:keepLines w:val="0"/>
        <w:widowControl/>
        <w:suppressLineNumbers w:val="0"/>
        <w:spacing w:before="0" w:beforeAutospacing="0" w:after="0" w:afterAutospacing="0" w:line="27" w:lineRule="atLeast"/>
        <w:ind w:left="0" w:right="0"/>
        <w:jc w:val="righ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月2</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27" w:lineRule="atLeast"/>
        <w:ind w:left="0" w:right="0" w:firstLine="640"/>
        <w:jc w:val="center"/>
        <w:rPr>
          <w:rFonts w:hint="eastAsia" w:ascii="仿宋" w:hAnsi="仿宋" w:eastAsia="仿宋" w:cs="仿宋"/>
          <w:sz w:val="32"/>
          <w:szCs w:val="32"/>
        </w:rPr>
      </w:pPr>
      <w:r>
        <w:rPr>
          <w:rFonts w:hint="eastAsia" w:ascii="仿宋" w:hAnsi="仿宋" w:eastAsia="仿宋" w:cs="仿宋"/>
          <w:sz w:val="32"/>
          <w:szCs w:val="32"/>
          <w:lang w:eastAsia="zh-CN"/>
        </w:rPr>
        <w:t>西湖管理区</w:t>
      </w:r>
      <w:r>
        <w:rPr>
          <w:rFonts w:hint="eastAsia" w:ascii="仿宋" w:hAnsi="仿宋" w:eastAsia="仿宋" w:cs="仿宋"/>
          <w:sz w:val="32"/>
          <w:szCs w:val="32"/>
        </w:rPr>
        <w:t>供水用户分类表</w:t>
      </w:r>
    </w:p>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27" w:lineRule="atLeast"/>
        <w:ind w:left="0" w:right="0"/>
        <w:jc w:val="center"/>
        <w:rPr>
          <w:rFonts w:hint="eastAsia" w:ascii="仿宋" w:hAnsi="仿宋" w:eastAsia="仿宋" w:cs="仿宋"/>
          <w:sz w:val="32"/>
          <w:szCs w:val="32"/>
        </w:rPr>
      </w:pPr>
      <w:r>
        <w:rPr>
          <w:rFonts w:hint="eastAsia" w:ascii="仿宋" w:hAnsi="仿宋" w:eastAsia="仿宋" w:cs="仿宋"/>
          <w:sz w:val="32"/>
          <w:szCs w:val="32"/>
        </w:rPr>
        <w:t> </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23"/>
        <w:gridCol w:w="1078"/>
        <w:gridCol w:w="3459"/>
        <w:gridCol w:w="30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5" w:type="dxa"/>
            <w:noWrap w:val="0"/>
            <w:vAlign w:val="top"/>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序号</w:t>
            </w:r>
          </w:p>
        </w:tc>
        <w:tc>
          <w:tcPr>
            <w:tcW w:w="1620" w:type="dxa"/>
            <w:noWrap w:val="0"/>
            <w:vAlign w:val="top"/>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分类</w:t>
            </w:r>
          </w:p>
        </w:tc>
        <w:tc>
          <w:tcPr>
            <w:tcW w:w="5040" w:type="dxa"/>
            <w:noWrap w:val="0"/>
            <w:vAlign w:val="top"/>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主要行业</w:t>
            </w:r>
          </w:p>
        </w:tc>
        <w:tc>
          <w:tcPr>
            <w:tcW w:w="855" w:type="dxa"/>
            <w:noWrap w:val="0"/>
            <w:vAlign w:val="top"/>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5" w:type="dxa"/>
            <w:noWrap w:val="0"/>
            <w:vAlign w:val="center"/>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一</w:t>
            </w:r>
          </w:p>
        </w:tc>
        <w:tc>
          <w:tcPr>
            <w:tcW w:w="1620" w:type="dxa"/>
            <w:noWrap w:val="0"/>
            <w:vAlign w:val="center"/>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居民</w:t>
            </w:r>
          </w:p>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生活</w:t>
            </w:r>
          </w:p>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用水</w:t>
            </w:r>
          </w:p>
        </w:tc>
        <w:tc>
          <w:tcPr>
            <w:tcW w:w="5040" w:type="dxa"/>
            <w:noWrap w:val="0"/>
            <w:vAlign w:val="center"/>
          </w:tcPr>
          <w:p>
            <w:pPr>
              <w:pStyle w:val="2"/>
              <w:keepNext w:val="0"/>
              <w:keepLines w:val="0"/>
              <w:widowControl/>
              <w:suppressLineNumbers w:val="0"/>
              <w:spacing w:before="0" w:beforeAutospacing="0" w:after="0" w:afterAutospacing="0" w:line="27" w:lineRule="atLeast"/>
              <w:ind w:left="0" w:right="0" w:firstLine="0"/>
              <w:rPr>
                <w:rFonts w:hint="eastAsia" w:ascii="仿宋" w:hAnsi="仿宋" w:eastAsia="仿宋" w:cs="仿宋"/>
                <w:sz w:val="32"/>
                <w:szCs w:val="32"/>
              </w:rPr>
            </w:pPr>
            <w:r>
              <w:rPr>
                <w:rFonts w:hint="eastAsia" w:ascii="仿宋" w:hAnsi="仿宋" w:eastAsia="仿宋" w:cs="仿宋"/>
                <w:sz w:val="32"/>
                <w:szCs w:val="32"/>
              </w:rPr>
              <w:t>居民家庭生活用水；学校、幼儿园教学和学生生活用水（不含其附属生产经营性用水）；医疗机构生活用水（不含其附属生产经营性用水）；养老院、社会福利院等用水。</w:t>
            </w:r>
          </w:p>
        </w:tc>
        <w:tc>
          <w:tcPr>
            <w:tcW w:w="5040" w:type="dxa"/>
            <w:noWrap w:val="0"/>
            <w:vAlign w:val="center"/>
          </w:tcPr>
          <w:p>
            <w:pPr>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5" w:type="dxa"/>
            <w:noWrap w:val="0"/>
            <w:vAlign w:val="center"/>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二</w:t>
            </w:r>
          </w:p>
        </w:tc>
        <w:tc>
          <w:tcPr>
            <w:tcW w:w="1620" w:type="dxa"/>
            <w:noWrap w:val="0"/>
            <w:vAlign w:val="center"/>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非居民</w:t>
            </w:r>
          </w:p>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用水</w:t>
            </w:r>
          </w:p>
        </w:tc>
        <w:tc>
          <w:tcPr>
            <w:tcW w:w="5040" w:type="dxa"/>
            <w:noWrap w:val="0"/>
            <w:vAlign w:val="center"/>
          </w:tcPr>
          <w:p>
            <w:pPr>
              <w:pStyle w:val="2"/>
              <w:keepNext w:val="0"/>
              <w:keepLines w:val="0"/>
              <w:widowControl/>
              <w:suppressLineNumbers w:val="0"/>
              <w:spacing w:before="0" w:beforeAutospacing="0" w:after="0" w:afterAutospacing="0" w:line="27" w:lineRule="atLeast"/>
              <w:ind w:left="0" w:right="0" w:firstLine="0"/>
              <w:rPr>
                <w:rFonts w:hint="eastAsia" w:ascii="仿宋" w:hAnsi="仿宋" w:eastAsia="仿宋" w:cs="仿宋"/>
                <w:sz w:val="32"/>
                <w:szCs w:val="32"/>
              </w:rPr>
            </w:pPr>
            <w:r>
              <w:rPr>
                <w:rFonts w:hint="eastAsia" w:ascii="仿宋" w:hAnsi="仿宋" w:eastAsia="仿宋" w:cs="仿宋"/>
                <w:sz w:val="32"/>
                <w:szCs w:val="32"/>
              </w:rPr>
              <w:t>行政事业单位用水；工业企业用水；经营服务用水；公园、环卫、绿化、消防等公益、公用事业用水。</w:t>
            </w:r>
          </w:p>
        </w:tc>
        <w:tc>
          <w:tcPr>
            <w:tcW w:w="5040" w:type="dxa"/>
            <w:noWrap w:val="0"/>
            <w:vAlign w:val="center"/>
          </w:tcPr>
          <w:p>
            <w:pPr>
              <w:rPr>
                <w:rFonts w:hint="eastAsia" w:ascii="仿宋" w:hAnsi="仿宋" w:eastAsia="仿宋" w:cs="仿宋"/>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5" w:type="dxa"/>
            <w:noWrap w:val="0"/>
            <w:vAlign w:val="center"/>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三</w:t>
            </w:r>
          </w:p>
        </w:tc>
        <w:tc>
          <w:tcPr>
            <w:tcW w:w="1620" w:type="dxa"/>
            <w:noWrap w:val="0"/>
            <w:vAlign w:val="center"/>
          </w:tcPr>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特种</w:t>
            </w:r>
          </w:p>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行业</w:t>
            </w:r>
          </w:p>
          <w:p>
            <w:pPr>
              <w:pStyle w:val="2"/>
              <w:keepNext w:val="0"/>
              <w:keepLines w:val="0"/>
              <w:widowControl/>
              <w:suppressLineNumbers w:val="0"/>
              <w:spacing w:before="0" w:beforeAutospacing="0" w:after="0" w:afterAutospacing="0" w:line="27" w:lineRule="atLeast"/>
              <w:ind w:left="0" w:right="0" w:firstLine="0"/>
              <w:jc w:val="center"/>
              <w:rPr>
                <w:rFonts w:hint="eastAsia" w:ascii="仿宋" w:hAnsi="仿宋" w:eastAsia="仿宋" w:cs="仿宋"/>
                <w:sz w:val="32"/>
                <w:szCs w:val="32"/>
              </w:rPr>
            </w:pPr>
            <w:r>
              <w:rPr>
                <w:rFonts w:hint="eastAsia" w:ascii="仿宋" w:hAnsi="仿宋" w:eastAsia="仿宋" w:cs="仿宋"/>
                <w:sz w:val="32"/>
                <w:szCs w:val="32"/>
              </w:rPr>
              <w:t>用水</w:t>
            </w:r>
          </w:p>
        </w:tc>
        <w:tc>
          <w:tcPr>
            <w:tcW w:w="5040" w:type="dxa"/>
            <w:noWrap w:val="0"/>
            <w:vAlign w:val="center"/>
          </w:tcPr>
          <w:p>
            <w:pPr>
              <w:pStyle w:val="2"/>
              <w:keepNext w:val="0"/>
              <w:keepLines w:val="0"/>
              <w:widowControl/>
              <w:suppressLineNumbers w:val="0"/>
              <w:spacing w:before="0" w:beforeAutospacing="0" w:after="0" w:afterAutospacing="0" w:line="27" w:lineRule="atLeast"/>
              <w:ind w:left="0" w:right="0" w:firstLine="0"/>
              <w:rPr>
                <w:rFonts w:hint="eastAsia" w:ascii="仿宋" w:hAnsi="仿宋" w:eastAsia="仿宋" w:cs="仿宋"/>
                <w:sz w:val="32"/>
                <w:szCs w:val="32"/>
              </w:rPr>
            </w:pPr>
            <w:r>
              <w:rPr>
                <w:rFonts w:hint="eastAsia" w:ascii="仿宋" w:hAnsi="仿宋" w:eastAsia="仿宋" w:cs="仿宋"/>
                <w:sz w:val="32"/>
                <w:szCs w:val="32"/>
              </w:rPr>
              <w:t>演艺厅、KTV、舞厅、酒吧、茶座（楼）、咖啡厅、商务会所、洗浴中心、足浴、桑拿、按摩、美容美发美体等娱乐保健场所（含宾馆、饭店等单位内设上述行业用水）；洗车及汽车美容行业用水。</w:t>
            </w:r>
          </w:p>
        </w:tc>
        <w:tc>
          <w:tcPr>
            <w:tcW w:w="5040" w:type="dxa"/>
            <w:noWrap w:val="0"/>
            <w:vAlign w:val="center"/>
          </w:tcPr>
          <w:p>
            <w:pPr>
              <w:rPr>
                <w:rFonts w:hint="eastAsia" w:ascii="仿宋" w:hAnsi="仿宋" w:eastAsia="仿宋" w:cs="仿宋"/>
                <w:sz w:val="32"/>
                <w:szCs w:val="32"/>
              </w:rPr>
            </w:pPr>
          </w:p>
        </w:tc>
      </w:tr>
    </w:tbl>
    <w:p>
      <w:pPr>
        <w:pStyle w:val="2"/>
        <w:keepNext w:val="0"/>
        <w:keepLines w:val="0"/>
        <w:widowControl/>
        <w:suppressLineNumbers w:val="0"/>
        <w:spacing w:before="0" w:beforeAutospacing="0" w:after="0" w:afterAutospacing="0" w:line="27" w:lineRule="atLeast"/>
        <w:ind w:left="0" w:right="0"/>
        <w:rPr>
          <w:rFonts w:hint="eastAsia" w:ascii="仿宋" w:hAnsi="仿宋" w:eastAsia="仿宋" w:cs="仿宋"/>
          <w:sz w:val="32"/>
          <w:szCs w:val="32"/>
        </w:rPr>
      </w:pPr>
      <w:r>
        <w:rPr>
          <w:rFonts w:hint="eastAsia" w:ascii="仿宋" w:hAnsi="仿宋" w:eastAsia="仿宋" w:cs="仿宋"/>
          <w:sz w:val="32"/>
          <w:szCs w:val="32"/>
        </w:rPr>
        <w:t>说明：此供水用户分类表由</w:t>
      </w:r>
      <w:r>
        <w:rPr>
          <w:rFonts w:hint="eastAsia" w:ascii="仿宋" w:hAnsi="仿宋" w:eastAsia="仿宋" w:cs="仿宋"/>
          <w:sz w:val="32"/>
          <w:szCs w:val="32"/>
          <w:lang w:eastAsia="zh-CN"/>
        </w:rPr>
        <w:t>区</w:t>
      </w:r>
      <w:r>
        <w:rPr>
          <w:rFonts w:hint="eastAsia" w:ascii="仿宋" w:hAnsi="仿宋" w:eastAsia="仿宋" w:cs="仿宋"/>
          <w:sz w:val="32"/>
          <w:szCs w:val="32"/>
        </w:rPr>
        <w:t>发改</w:t>
      </w:r>
      <w:r>
        <w:rPr>
          <w:rFonts w:hint="eastAsia" w:ascii="仿宋" w:hAnsi="仿宋" w:eastAsia="仿宋" w:cs="仿宋"/>
          <w:sz w:val="32"/>
          <w:szCs w:val="32"/>
          <w:lang w:eastAsia="zh-CN"/>
        </w:rPr>
        <w:t>局</w:t>
      </w:r>
      <w:r>
        <w:rPr>
          <w:rFonts w:hint="eastAsia" w:ascii="仿宋" w:hAnsi="仿宋" w:eastAsia="仿宋" w:cs="仿宋"/>
          <w:sz w:val="32"/>
          <w:szCs w:val="32"/>
        </w:rPr>
        <w:t>负责解释。</w:t>
      </w:r>
    </w:p>
    <w:p>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51E0F"/>
    <w:rsid w:val="0D3F2E53"/>
    <w:rsid w:val="2C326E5A"/>
    <w:rsid w:val="4E883CE7"/>
    <w:rsid w:val="4EA201A7"/>
    <w:rsid w:val="59FF5529"/>
    <w:rsid w:val="65951E0F"/>
    <w:rsid w:val="67E505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uiPriority w:val="0"/>
  </w:style>
  <w:style w:type="character" w:styleId="10">
    <w:name w:val="Hyperlink"/>
    <w:basedOn w:val="4"/>
    <w:qFormat/>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qFormat/>
    <w:uiPriority w:val="0"/>
  </w:style>
  <w:style w:type="character" w:customStyle="1" w:styleId="13">
    <w:name w:val="hover15"/>
    <w:basedOn w:val="4"/>
    <w:qFormat/>
    <w:uiPriority w:val="0"/>
    <w:rPr>
      <w:color w:val="BF0101"/>
      <w:u w:val="none"/>
      <w:bdr w:val="single" w:color="3F87C1" w:sz="6" w:space="0"/>
    </w:rPr>
  </w:style>
  <w:style w:type="character" w:customStyle="1" w:styleId="14">
    <w:name w:val="name"/>
    <w:basedOn w:val="4"/>
    <w:qFormat/>
    <w:uiPriority w:val="0"/>
    <w:rPr>
      <w:b/>
      <w:color w:val="CC2A1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2019-12-23T01:33:00Z</dcterms:created>
  <dc:creator>王小才</dc:creator>
  <cp:lastModifiedBy>来来来</cp:lastModifiedBy>
  <dcterms:modified xsi:type="dcterms:W3CDTF">2021-12-24T03:08:41Z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74A70ACA1D8045938ACF1E1BB65A3EC2</vt:lpwstr>
  </property>
</Properties>
</file>