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ascii="Times New Roman" w:hAnsi="Times New Roman" w:eastAsia="仿宋"/>
          <w:sz w:val="44"/>
          <w:szCs w:val="44"/>
        </w:rPr>
        <w:t>202</w:t>
      </w:r>
      <w:r>
        <w:rPr>
          <w:rFonts w:hint="eastAsia" w:ascii="Times New Roman" w:hAnsi="Times New Roman" w:eastAsia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第一批中央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财政衔接推进乡村振兴补助资金项目计划表</w:t>
      </w:r>
    </w:p>
    <w:p>
      <w:pPr>
        <w:spacing w:before="52" w:line="216" w:lineRule="auto"/>
        <w:ind w:left="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单位：  (盖章)   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                                                </w:t>
      </w:r>
      <w:r>
        <w:rPr>
          <w:rFonts w:ascii="仿宋" w:hAnsi="仿宋" w:eastAsia="仿宋" w:cs="仿宋"/>
          <w:spacing w:val="-2"/>
          <w:sz w:val="23"/>
          <w:szCs w:val="23"/>
        </w:rPr>
        <w:t>时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间： </w:t>
      </w:r>
      <w:r>
        <w:rPr>
          <w:rFonts w:hint="default" w:ascii="Times New Roman" w:hAnsi="Times New Roman" w:eastAsia="宋体" w:cs="Times New Roman"/>
          <w:spacing w:val="-2"/>
          <w:sz w:val="23"/>
          <w:szCs w:val="23"/>
          <w:lang w:val="en-US" w:eastAsia="zh-CN"/>
        </w:rPr>
        <w:t>202</w:t>
      </w:r>
      <w:r>
        <w:rPr>
          <w:rFonts w:hint="default" w:ascii="Times New Roman" w:hAnsi="Times New Roman" w:cs="Times New Roman"/>
          <w:spacing w:val="-2"/>
          <w:sz w:val="23"/>
          <w:szCs w:val="23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年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>月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>日</w:t>
      </w:r>
    </w:p>
    <w:tbl>
      <w:tblPr>
        <w:tblStyle w:val="4"/>
        <w:tblW w:w="14067" w:type="dxa"/>
        <w:tblInd w:w="-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214"/>
        <w:gridCol w:w="2"/>
        <w:gridCol w:w="33"/>
        <w:gridCol w:w="395"/>
        <w:gridCol w:w="4"/>
        <w:gridCol w:w="152"/>
        <w:gridCol w:w="272"/>
        <w:gridCol w:w="10"/>
        <w:gridCol w:w="201"/>
        <w:gridCol w:w="190"/>
        <w:gridCol w:w="14"/>
        <w:gridCol w:w="357"/>
        <w:gridCol w:w="84"/>
        <w:gridCol w:w="14"/>
        <w:gridCol w:w="343"/>
        <w:gridCol w:w="125"/>
        <w:gridCol w:w="16"/>
        <w:gridCol w:w="363"/>
        <w:gridCol w:w="600"/>
        <w:gridCol w:w="218"/>
        <w:gridCol w:w="239"/>
        <w:gridCol w:w="5"/>
        <w:gridCol w:w="373"/>
        <w:gridCol w:w="84"/>
        <w:gridCol w:w="27"/>
        <w:gridCol w:w="455"/>
        <w:gridCol w:w="151"/>
        <w:gridCol w:w="154"/>
        <w:gridCol w:w="447"/>
        <w:gridCol w:w="160"/>
        <w:gridCol w:w="139"/>
        <w:gridCol w:w="434"/>
        <w:gridCol w:w="19"/>
        <w:gridCol w:w="188"/>
        <w:gridCol w:w="476"/>
        <w:gridCol w:w="80"/>
        <w:gridCol w:w="790"/>
        <w:gridCol w:w="151"/>
        <w:gridCol w:w="466"/>
        <w:gridCol w:w="165"/>
        <w:gridCol w:w="52"/>
        <w:gridCol w:w="328"/>
        <w:gridCol w:w="236"/>
        <w:gridCol w:w="81"/>
        <w:gridCol w:w="274"/>
        <w:gridCol w:w="186"/>
        <w:gridCol w:w="277"/>
        <w:gridCol w:w="163"/>
        <w:gridCol w:w="144"/>
        <w:gridCol w:w="434"/>
        <w:gridCol w:w="138"/>
        <w:gridCol w:w="132"/>
        <w:gridCol w:w="815"/>
        <w:gridCol w:w="43"/>
        <w:gridCol w:w="395"/>
        <w:gridCol w:w="741"/>
        <w:gridCol w:w="671"/>
        <w:gridCol w:w="239"/>
        <w:gridCol w:w="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" w:type="dxa"/>
          <w:trHeight w:val="564" w:hRule="atLeast"/>
        </w:trPr>
        <w:tc>
          <w:tcPr>
            <w:tcW w:w="249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bookmarkStart w:id="0" w:name="_GoBack" w:colFirst="0" w:colLast="19"/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1595" w:type="dxa"/>
            <w:gridSpan w:val="9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441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504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81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right="33" w:hanging="18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61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right="73" w:hanging="5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717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right="72" w:firstLine="1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55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  <w:p>
            <w:pPr>
              <w:spacing w:before="55" w:line="236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94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683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382" w:type="dxa"/>
            <w:gridSpan w:val="6"/>
            <w:vAlign w:val="center"/>
          </w:tcPr>
          <w:p>
            <w:pPr>
              <w:spacing w:before="200" w:line="228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741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128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180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23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" w:type="dxa"/>
          <w:trHeight w:val="1579" w:hRule="atLeast"/>
        </w:trPr>
        <w:tc>
          <w:tcPr>
            <w:tcW w:w="249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483" w:type="dxa"/>
            <w:gridSpan w:val="3"/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41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504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81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617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717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556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683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741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1128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  <w:tc>
          <w:tcPr>
            <w:tcW w:w="23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" w:type="dxa"/>
          <w:trHeight w:val="1104" w:hRule="atLeast"/>
        </w:trPr>
        <w:tc>
          <w:tcPr>
            <w:tcW w:w="249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就业项目</w:t>
            </w:r>
          </w:p>
        </w:tc>
        <w:tc>
          <w:tcPr>
            <w:tcW w:w="4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公益性岗位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公益性岗位</w:t>
            </w:r>
          </w:p>
        </w:tc>
        <w:tc>
          <w:tcPr>
            <w:tcW w:w="44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50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西湖区脱贫人口公益岗位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717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乡村振兴局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西湖区脱贫人口公益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岗位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60.6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23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1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名脱贫人口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西湖区脱贫人口公益性岗位11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通过公益性岗位，就近安置脱贫人口就业，提高脱贫人口收入</w:t>
            </w:r>
          </w:p>
        </w:tc>
        <w:tc>
          <w:tcPr>
            <w:tcW w:w="23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" w:type="dxa"/>
          <w:trHeight w:val="2312" w:hRule="atLeast"/>
        </w:trPr>
        <w:tc>
          <w:tcPr>
            <w:tcW w:w="249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巩固三保障成果</w:t>
            </w:r>
          </w:p>
        </w:tc>
        <w:tc>
          <w:tcPr>
            <w:tcW w:w="4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教育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享受“雨露计划”职业教育补助</w:t>
            </w:r>
          </w:p>
        </w:tc>
        <w:tc>
          <w:tcPr>
            <w:tcW w:w="44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50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西湖区雨露计划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717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92人次享受雨露计划补贴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92名以上脱贫学生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建档立卡脱贫户子女受益人数92人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直接受益92人次以上脱贫人口，减轻其受教育负担</w:t>
            </w:r>
          </w:p>
        </w:tc>
        <w:tc>
          <w:tcPr>
            <w:tcW w:w="23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6" w:type="dxa"/>
          <w:wAfter w:w="2" w:type="dxa"/>
          <w:trHeight w:val="844" w:hRule="atLeast"/>
        </w:trPr>
        <w:tc>
          <w:tcPr>
            <w:tcW w:w="249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55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4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金融保险配套项目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小额贷款贴息</w:t>
            </w:r>
          </w:p>
        </w:tc>
        <w:tc>
          <w:tcPr>
            <w:tcW w:w="44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50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西湖区小额信贷贴息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717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780" w:type="dxa"/>
            <w:gridSpan w:val="4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132户享受小额信贷贴息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49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24</w:t>
            </w:r>
          </w:p>
        </w:tc>
        <w:tc>
          <w:tcPr>
            <w:tcW w:w="737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脱贫人口132人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小额信贷贴息132户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通过贴息和分红，使脱贫人口受益</w:t>
            </w:r>
          </w:p>
        </w:tc>
        <w:tc>
          <w:tcPr>
            <w:tcW w:w="239" w:type="dxa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9" w:hRule="atLeast"/>
        </w:trPr>
        <w:tc>
          <w:tcPr>
            <w:tcW w:w="320" w:type="dxa"/>
            <w:gridSpan w:val="2"/>
            <w:vMerge w:val="restart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1273" w:type="dxa"/>
            <w:gridSpan w:val="10"/>
            <w:vAlign w:val="center"/>
          </w:tcPr>
          <w:p>
            <w:pPr>
              <w:spacing w:before="200" w:line="229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455" w:type="dxa"/>
            <w:gridSpan w:val="3"/>
            <w:vMerge w:val="restart"/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484" w:type="dxa"/>
            <w:gridSpan w:val="3"/>
            <w:vMerge w:val="restart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leftChars="0" w:right="33" w:rightChars="0" w:hanging="180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462" w:type="dxa"/>
            <w:gridSpan w:val="3"/>
            <w:vMerge w:val="restart"/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leftChars="0" w:right="73" w:rightChars="0" w:hanging="5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4" w:type="dxa"/>
            <w:gridSpan w:val="3"/>
            <w:vMerge w:val="restart"/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leftChars="0" w:right="72" w:rightChars="0" w:firstLine="10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506" w:type="dxa"/>
            <w:gridSpan w:val="6"/>
            <w:vAlign w:val="center"/>
          </w:tcPr>
          <w:p>
            <w:pPr>
              <w:spacing w:before="200" w:line="229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553" w:type="dxa"/>
            <w:gridSpan w:val="5"/>
            <w:vMerge w:val="restart"/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  <w:p>
            <w:pPr>
              <w:spacing w:before="55" w:line="269" w:lineRule="auto"/>
              <w:ind w:right="34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 w:val="restart"/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136" w:type="dxa"/>
            <w:gridSpan w:val="6"/>
            <w:vAlign w:val="center"/>
          </w:tcPr>
          <w:p>
            <w:pPr>
              <w:spacing w:before="200" w:line="228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626" w:type="dxa"/>
            <w:gridSpan w:val="3"/>
            <w:vMerge w:val="restart"/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  <w:p>
            <w:pPr>
              <w:spacing w:before="55" w:line="269" w:lineRule="auto"/>
              <w:ind w:right="98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848" w:type="dxa"/>
            <w:gridSpan w:val="4"/>
            <w:vMerge w:val="restart"/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  <w:p>
            <w:pPr>
              <w:spacing w:before="56" w:line="269" w:lineRule="auto"/>
              <w:ind w:right="98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253" w:type="dxa"/>
            <w:gridSpan w:val="3"/>
            <w:vMerge w:val="restart"/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  <w:p>
            <w:pPr>
              <w:spacing w:before="55" w:line="269" w:lineRule="auto"/>
              <w:ind w:right="12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651" w:type="dxa"/>
            <w:gridSpan w:val="3"/>
            <w:vMerge w:val="restart"/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  <w:p>
            <w:pPr>
              <w:spacing w:before="55" w:line="230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9" w:hRule="atLeast"/>
        </w:trPr>
        <w:tc>
          <w:tcPr>
            <w:tcW w:w="320" w:type="dxa"/>
            <w:gridSpan w:val="2"/>
            <w:vMerge w:val="continue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34" w:type="dxa"/>
            <w:gridSpan w:val="4"/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434" w:type="dxa"/>
            <w:gridSpan w:val="3"/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405" w:type="dxa"/>
            <w:gridSpan w:val="3"/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5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4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</w:p>
        </w:tc>
        <w:tc>
          <w:tcPr>
            <w:tcW w:w="96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4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4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55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545" w:type="dxa"/>
            <w:gridSpan w:val="3"/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591" w:type="dxa"/>
            <w:gridSpan w:val="3"/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62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84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25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65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9" w:hRule="atLeast"/>
        </w:trPr>
        <w:tc>
          <w:tcPr>
            <w:tcW w:w="320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434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434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40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55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  <w:t>西洲乡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新兴村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新兴村精神文明建设</w:t>
            </w:r>
          </w:p>
        </w:tc>
        <w:tc>
          <w:tcPr>
            <w:tcW w:w="462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新兴村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2022年6月10日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2022年6月14日</w:t>
            </w:r>
          </w:p>
        </w:tc>
        <w:tc>
          <w:tcPr>
            <w:tcW w:w="43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农业农村局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村规民约宣传栏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1块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；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钢结构宣传栏1块；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家规家训门牌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635块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等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4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59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名村民</w:t>
            </w:r>
          </w:p>
        </w:tc>
        <w:tc>
          <w:tcPr>
            <w:tcW w:w="84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完善村级基础设施，改善村容村貌，提升居民精神风貌以及能动性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9" w:hRule="atLeast"/>
        </w:trPr>
        <w:tc>
          <w:tcPr>
            <w:tcW w:w="320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434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434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40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455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旺禄村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旺禄村沟渠清淤</w:t>
            </w:r>
          </w:p>
        </w:tc>
        <w:tc>
          <w:tcPr>
            <w:tcW w:w="462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旺禄村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2022年5月25日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2022年5月31日</w:t>
            </w:r>
          </w:p>
        </w:tc>
        <w:tc>
          <w:tcPr>
            <w:tcW w:w="43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农业农村局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沟渠清淤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0米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4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59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名村民</w:t>
            </w:r>
          </w:p>
        </w:tc>
        <w:tc>
          <w:tcPr>
            <w:tcW w:w="84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9" w:hRule="atLeast"/>
        </w:trPr>
        <w:tc>
          <w:tcPr>
            <w:tcW w:w="320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434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434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40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养殖业基地</w:t>
            </w:r>
          </w:p>
        </w:tc>
        <w:tc>
          <w:tcPr>
            <w:tcW w:w="455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西湖牧业小镇二牧场牛舍建设项目（二期）</w:t>
            </w:r>
          </w:p>
        </w:tc>
        <w:tc>
          <w:tcPr>
            <w:tcW w:w="462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2021年10月28日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2022年3月20日</w:t>
            </w:r>
          </w:p>
        </w:tc>
        <w:tc>
          <w:tcPr>
            <w:tcW w:w="434" w:type="dxa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丰润公司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新建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钢结构牛舍4554㎡，回填土方3334m³，新建混凝土路面890㎡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450</w:t>
            </w:r>
          </w:p>
        </w:tc>
        <w:tc>
          <w:tcPr>
            <w:tcW w:w="545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156</w:t>
            </w:r>
          </w:p>
        </w:tc>
        <w:tc>
          <w:tcPr>
            <w:tcW w:w="59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不少于120名脱贫人口</w:t>
            </w:r>
          </w:p>
        </w:tc>
        <w:tc>
          <w:tcPr>
            <w:tcW w:w="848" w:type="dxa"/>
            <w:gridSpan w:val="4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完善产业设施，不少于120人受益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完善产业基地，通过土地流转、务工带动群众增收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此次安排衔接资金156万，其中欠发达国有农场巩固提升资金32万，乡村振兴资金124万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12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29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4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4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leftChars="0" w:right="33" w:rightChars="0" w:hanging="180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4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leftChars="0" w:right="73" w:rightChars="0" w:hanging="5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leftChars="0" w:right="72" w:rightChars="0" w:firstLine="10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29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6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  <w:p>
            <w:pPr>
              <w:spacing w:before="55" w:line="236" w:lineRule="exact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6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  <w:p>
            <w:pPr>
              <w:spacing w:before="55" w:line="269" w:lineRule="auto"/>
              <w:ind w:right="34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0" w:line="228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  <w:p>
            <w:pPr>
              <w:spacing w:before="55" w:line="269" w:lineRule="auto"/>
              <w:ind w:right="98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  <w:p>
            <w:pPr>
              <w:spacing w:before="56" w:line="269" w:lineRule="auto"/>
              <w:ind w:right="98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1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  <w:p>
            <w:pPr>
              <w:spacing w:before="55" w:line="269" w:lineRule="auto"/>
              <w:ind w:right="12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  <w:p>
            <w:pPr>
              <w:spacing w:before="55" w:line="230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4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4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6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6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  <w:tc>
          <w:tcPr>
            <w:tcW w:w="11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西洲乡现代农业产业融合发展示范（三期）-牧业小镇牧草种植基地道路提质改造项目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扩建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2021年11月30日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2022年1月29日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区农垦办（供销社）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宽4米长850米“三色公路”（机动车道、自行车道、游步道）建设</w:t>
            </w: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235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235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270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名村民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完善产业设施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，预计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270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名村民受益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通过道路提质,改善村民生产生活环境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left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欠发达国有农场巩固提升资金235万元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产业路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新兴村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西洲乡新兴村农垦乡村振兴基础设施建设工程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新兴村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2022年4月20日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2022年6月20日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区农垦办（供销社）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道路硬化宽830米、箱涵2处、挡土墙480米、沟渠630米、护坡4343平方米、排水沟700米</w:t>
            </w: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150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150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2100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名村民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完善产业基础设施，2100人受益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完善产业基础设施，改善农户居住环境，降低生产成本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left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欠发达国有农场巩固提升资金150万元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1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2022年1月4日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2022年12月30日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</w:pPr>
          </w:p>
        </w:tc>
      </w:tr>
      <w:bookmarkEnd w:id="0"/>
    </w:tbl>
    <w:p/>
    <w:sectPr>
      <w:pgSz w:w="16838" w:h="11906" w:orient="landscape"/>
      <w:pgMar w:top="1066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MDMyOWExMjYzZmUwYmFmNWUwYzU2ZGNmNGNhMWEifQ=="/>
  </w:docVars>
  <w:rsids>
    <w:rsidRoot w:val="58A34EB0"/>
    <w:rsid w:val="40802A1F"/>
    <w:rsid w:val="435E0B80"/>
    <w:rsid w:val="58A34EB0"/>
    <w:rsid w:val="59F34BF5"/>
    <w:rsid w:val="625A6409"/>
    <w:rsid w:val="6E3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1660</Characters>
  <Lines>0</Lines>
  <Paragraphs>0</Paragraphs>
  <TotalTime>3</TotalTime>
  <ScaleCrop>false</ScaleCrop>
  <LinksUpToDate>false</LinksUpToDate>
  <CharactersWithSpaces>1730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2022-09-06T00:51:00Z</dcterms:created>
  <dc:creator>李宙</dc:creator>
  <cp:lastModifiedBy>青柠</cp:lastModifiedBy>
  <cp:lastPrinted>2022-11-02T00:24:00Z</cp:lastPrinted>
  <dcterms:modified xsi:type="dcterms:W3CDTF">2022-12-16T09:15:08Z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B555FEA87E6147E7A9516741BE80326C</vt:lpwstr>
  </property>
</Properties>
</file>